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E9" w:rsidRDefault="008C09E9" w:rsidP="008C09E9">
      <w:pPr>
        <w:pStyle w:val="a6"/>
        <w:jc w:val="center"/>
        <w:rPr>
          <w:rFonts w:ascii="微软雅黑" w:hAnsi="微软雅黑"/>
          <w:b/>
          <w:bCs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可累计积分商户列表</w:t>
      </w:r>
    </w:p>
    <w:tbl>
      <w:tblPr>
        <w:tblW w:w="7854" w:type="dxa"/>
        <w:jc w:val="center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5890"/>
      </w:tblGrid>
      <w:tr w:rsidR="008C09E9" w:rsidTr="008C09E9">
        <w:trPr>
          <w:trHeight w:val="315"/>
          <w:jc w:val="center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9E9" w:rsidRDefault="008C09E9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商户类型</w:t>
            </w:r>
          </w:p>
        </w:tc>
        <w:tc>
          <w:tcPr>
            <w:tcW w:w="5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09E9" w:rsidRDefault="00A11A29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商户类别</w:t>
            </w:r>
            <w:r w:rsidR="008C09E9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码（MCC）</w:t>
            </w:r>
          </w:p>
        </w:tc>
      </w:tr>
      <w:tr w:rsidR="008C09E9" w:rsidTr="008C09E9">
        <w:trPr>
          <w:trHeight w:val="1818"/>
          <w:jc w:val="center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9E9" w:rsidRDefault="008C09E9">
            <w:pPr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综合零售及专门零售类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9E9" w:rsidRDefault="008C09E9">
            <w:pPr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0742、0780、4215、4225、4821、5200、5300、5309、5310、5311、5331、5411、5422、5441、5451、5462、5499、5611、5621、5631、5641、5651、5655、5661、5691、5699、5734、5814、5931、5940、5941、5947、5949、5972、5977、5996、5997、7210、7217、7230、7261、7273、7277、7295、7296、7333、7338、7339、7349、7361、7394、7395、7623、7629、7641、7699、7832、7993、8043</w:t>
            </w:r>
          </w:p>
        </w:tc>
      </w:tr>
      <w:tr w:rsidR="008C09E9" w:rsidTr="008C09E9">
        <w:trPr>
          <w:trHeight w:val="606"/>
          <w:jc w:val="center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9E9" w:rsidRDefault="008C09E9">
            <w:pPr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住宿、餐饮和休闲娱乐类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9E9" w:rsidRDefault="008C09E9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4411、4457、5812、5813、7011、7012、7032、7297、7829、7911、7922、7929、7991、7994、7996、7999</w:t>
            </w:r>
          </w:p>
        </w:tc>
      </w:tr>
      <w:tr w:rsidR="008C09E9" w:rsidTr="008C09E9">
        <w:trPr>
          <w:trHeight w:val="909"/>
          <w:jc w:val="center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9E9" w:rsidRDefault="008C09E9">
            <w:pPr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生活服务及其他类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9E9" w:rsidRDefault="008C09E9">
            <w:pPr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5735、5942、5944、5945、5964、5965、5966、5967、5968、5973、5976、7512、7513、7523、7534、8111、8931</w:t>
            </w:r>
          </w:p>
        </w:tc>
      </w:tr>
    </w:tbl>
    <w:p w:rsidR="008C09E9" w:rsidRDefault="008C09E9" w:rsidP="008C09E9">
      <w:pPr>
        <w:pStyle w:val="a5"/>
        <w:ind w:firstLine="120"/>
        <w:rPr>
          <w:sz w:val="24"/>
          <w:szCs w:val="24"/>
          <w:lang w:val="en"/>
        </w:rPr>
      </w:pPr>
      <w:r>
        <w:rPr>
          <w:rFonts w:hint="eastAsia"/>
          <w:sz w:val="24"/>
          <w:szCs w:val="24"/>
        </w:rPr>
        <w:t xml:space="preserve">注： </w:t>
      </w:r>
    </w:p>
    <w:p w:rsidR="00D07D37" w:rsidRPr="00D07D37" w:rsidRDefault="00D07D37" w:rsidP="00D07D37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color w:val="666666"/>
          <w:sz w:val="24"/>
          <w:szCs w:val="24"/>
        </w:rPr>
      </w:pPr>
      <w:r w:rsidRPr="00D07D37">
        <w:rPr>
          <w:rFonts w:ascii="微软雅黑" w:eastAsia="微软雅黑" w:hAnsi="微软雅黑" w:hint="eastAsia"/>
          <w:color w:val="666666"/>
          <w:sz w:val="24"/>
          <w:szCs w:val="24"/>
        </w:rPr>
        <w:t>以上商户类别码（</w:t>
      </w:r>
      <w:r w:rsidRPr="00D07D37">
        <w:rPr>
          <w:rFonts w:ascii="微软雅黑" w:eastAsia="微软雅黑" w:hAnsi="微软雅黑"/>
          <w:color w:val="666666"/>
          <w:sz w:val="24"/>
          <w:szCs w:val="24"/>
        </w:rPr>
        <w:t>MCC</w:t>
      </w:r>
      <w:r w:rsidRPr="00D07D37">
        <w:rPr>
          <w:rFonts w:ascii="微软雅黑" w:eastAsia="微软雅黑" w:hAnsi="微软雅黑" w:hint="eastAsia"/>
          <w:color w:val="666666"/>
          <w:sz w:val="24"/>
          <w:szCs w:val="24"/>
        </w:rPr>
        <w:t>）参考中国银联于</w:t>
      </w:r>
      <w:r w:rsidRPr="00D07D37">
        <w:rPr>
          <w:rFonts w:ascii="微软雅黑" w:eastAsia="微软雅黑" w:hAnsi="微软雅黑"/>
          <w:color w:val="666666"/>
          <w:sz w:val="24"/>
          <w:szCs w:val="24"/>
        </w:rPr>
        <w:t>2017</w:t>
      </w:r>
      <w:r w:rsidRPr="00D07D37">
        <w:rPr>
          <w:rFonts w:ascii="微软雅黑" w:eastAsia="微软雅黑" w:hAnsi="微软雅黑" w:hint="eastAsia"/>
          <w:color w:val="666666"/>
          <w:sz w:val="24"/>
          <w:szCs w:val="24"/>
        </w:rPr>
        <w:t>年发布的《银联卡特约商户类别码使用细则》，并会</w:t>
      </w:r>
      <w:proofErr w:type="gramStart"/>
      <w:r w:rsidRPr="00D07D37">
        <w:rPr>
          <w:rFonts w:ascii="微软雅黑" w:eastAsia="微软雅黑" w:hAnsi="微软雅黑" w:hint="eastAsia"/>
          <w:color w:val="666666"/>
          <w:sz w:val="24"/>
          <w:szCs w:val="24"/>
        </w:rPr>
        <w:t>随银联相关</w:t>
      </w:r>
      <w:proofErr w:type="gramEnd"/>
      <w:r w:rsidRPr="00D07D37">
        <w:rPr>
          <w:rFonts w:ascii="微软雅黑" w:eastAsia="微软雅黑" w:hAnsi="微软雅黑" w:hint="eastAsia"/>
          <w:color w:val="666666"/>
          <w:sz w:val="24"/>
          <w:szCs w:val="24"/>
        </w:rPr>
        <w:t>规范的调整而调整，具体以我行官方网站公布为准。</w:t>
      </w:r>
    </w:p>
    <w:p w:rsidR="008C09E9" w:rsidRDefault="008C09E9" w:rsidP="008C09E9">
      <w:pPr>
        <w:pStyle w:val="a5"/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rFonts w:hint="eastAsia"/>
          <w:sz w:val="24"/>
          <w:szCs w:val="24"/>
        </w:rPr>
        <w:t>适用银</w:t>
      </w:r>
      <w:proofErr w:type="gramStart"/>
      <w:r>
        <w:rPr>
          <w:rFonts w:hint="eastAsia"/>
          <w:sz w:val="24"/>
          <w:szCs w:val="24"/>
        </w:rPr>
        <w:t>联特殊</w:t>
      </w:r>
      <w:proofErr w:type="gramEnd"/>
      <w:r>
        <w:rPr>
          <w:rFonts w:hint="eastAsia"/>
          <w:sz w:val="24"/>
          <w:szCs w:val="24"/>
        </w:rPr>
        <w:t>计费规则的商户交易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累计积分，特殊计费商户标识以中国银联商户参数数据为准。</w:t>
      </w:r>
    </w:p>
    <w:p w:rsidR="008C09E9" w:rsidRDefault="008C09E9" w:rsidP="008C09E9">
      <w:pPr>
        <w:pStyle w:val="a5"/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rFonts w:hint="eastAsia"/>
          <w:sz w:val="24"/>
          <w:szCs w:val="24"/>
        </w:rPr>
        <w:t>商户类别以商户</w:t>
      </w:r>
      <w:r>
        <w:rPr>
          <w:rFonts w:hint="eastAsia"/>
          <w:sz w:val="24"/>
          <w:szCs w:val="24"/>
          <w:lang w:val="en"/>
        </w:rPr>
        <w:t>POS</w:t>
      </w:r>
      <w:r>
        <w:rPr>
          <w:rFonts w:hint="eastAsia"/>
          <w:sz w:val="24"/>
          <w:szCs w:val="24"/>
        </w:rPr>
        <w:t>机设定的商户类别码为准，所列商户类别代码（</w:t>
      </w:r>
      <w:r>
        <w:rPr>
          <w:rFonts w:hint="eastAsia"/>
          <w:sz w:val="24"/>
          <w:szCs w:val="24"/>
          <w:lang w:val="en"/>
        </w:rPr>
        <w:t>MCC</w:t>
      </w:r>
      <w:r>
        <w:rPr>
          <w:rFonts w:hint="eastAsia"/>
          <w:sz w:val="24"/>
          <w:szCs w:val="24"/>
        </w:rPr>
        <w:t>）及名称参考中国银</w:t>
      </w:r>
      <w:proofErr w:type="gramStart"/>
      <w:r>
        <w:rPr>
          <w:rFonts w:hint="eastAsia"/>
          <w:sz w:val="24"/>
          <w:szCs w:val="24"/>
        </w:rPr>
        <w:t>联相关</w:t>
      </w:r>
      <w:proofErr w:type="gramEnd"/>
      <w:r>
        <w:rPr>
          <w:rFonts w:hint="eastAsia"/>
          <w:sz w:val="24"/>
          <w:szCs w:val="24"/>
        </w:rPr>
        <w:t>规范并随之调整，详情请咨询特约商户及收单机构。</w:t>
      </w:r>
    </w:p>
    <w:p w:rsidR="008C09E9" w:rsidRDefault="008C09E9" w:rsidP="008C09E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如因收单行或商户错误使用商户类别代码而影响积分累计的，平安银行不承担相关责任。</w:t>
      </w:r>
    </w:p>
    <w:p w:rsidR="008A7ED4" w:rsidRPr="008C09E9" w:rsidRDefault="008A7ED4"/>
    <w:sectPr w:rsidR="008A7ED4" w:rsidRPr="008C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9E" w:rsidRDefault="00A6269E" w:rsidP="008C09E9">
      <w:r>
        <w:separator/>
      </w:r>
    </w:p>
  </w:endnote>
  <w:endnote w:type="continuationSeparator" w:id="0">
    <w:p w:rsidR="00A6269E" w:rsidRDefault="00A6269E" w:rsidP="008C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9E" w:rsidRDefault="00A6269E" w:rsidP="008C09E9">
      <w:r>
        <w:separator/>
      </w:r>
    </w:p>
  </w:footnote>
  <w:footnote w:type="continuationSeparator" w:id="0">
    <w:p w:rsidR="00A6269E" w:rsidRDefault="00A6269E" w:rsidP="008C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A42"/>
    <w:multiLevelType w:val="hybridMultilevel"/>
    <w:tmpl w:val="8A6A8434"/>
    <w:lvl w:ilvl="0" w:tplc="19D45426">
      <w:start w:val="1"/>
      <w:numFmt w:val="decimal"/>
      <w:lvlText w:val="%1."/>
      <w:lvlJc w:val="left"/>
      <w:pPr>
        <w:ind w:left="924" w:hanging="564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AD"/>
    <w:rsid w:val="000041AD"/>
    <w:rsid w:val="006D03D7"/>
    <w:rsid w:val="007D1477"/>
    <w:rsid w:val="008A7ED4"/>
    <w:rsid w:val="008C09E9"/>
    <w:rsid w:val="00964243"/>
    <w:rsid w:val="00A11A29"/>
    <w:rsid w:val="00A6269E"/>
    <w:rsid w:val="00CE4440"/>
    <w:rsid w:val="00D07D37"/>
    <w:rsid w:val="00D60B31"/>
    <w:rsid w:val="00F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E9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9E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C09E9"/>
    <w:pPr>
      <w:spacing w:before="100" w:beforeAutospacing="1" w:after="100" w:afterAutospacing="1" w:line="390" w:lineRule="atLeast"/>
      <w:jc w:val="left"/>
    </w:pPr>
    <w:rPr>
      <w:rFonts w:ascii="微软雅黑" w:eastAsia="微软雅黑" w:hAnsi="微软雅黑"/>
      <w:color w:val="666666"/>
      <w:sz w:val="27"/>
      <w:szCs w:val="27"/>
    </w:rPr>
  </w:style>
  <w:style w:type="paragraph" w:styleId="a6">
    <w:name w:val="Plain Text"/>
    <w:basedOn w:val="a"/>
    <w:link w:val="Char1"/>
    <w:uiPriority w:val="99"/>
    <w:semiHidden/>
    <w:unhideWhenUsed/>
    <w:rsid w:val="008C09E9"/>
    <w:pPr>
      <w:jc w:val="left"/>
    </w:pPr>
    <w:rPr>
      <w:rFonts w:eastAsia="微软雅黑"/>
    </w:rPr>
  </w:style>
  <w:style w:type="character" w:customStyle="1" w:styleId="Char1">
    <w:name w:val="纯文本 Char"/>
    <w:basedOn w:val="a0"/>
    <w:link w:val="a6"/>
    <w:uiPriority w:val="99"/>
    <w:semiHidden/>
    <w:rsid w:val="008C09E9"/>
    <w:rPr>
      <w:rFonts w:ascii="Calibri" w:eastAsia="微软雅黑" w:hAnsi="Calibri" w:cs="宋体"/>
      <w:kern w:val="0"/>
      <w:szCs w:val="21"/>
    </w:rPr>
  </w:style>
  <w:style w:type="paragraph" w:styleId="a7">
    <w:name w:val="List Paragraph"/>
    <w:basedOn w:val="a"/>
    <w:uiPriority w:val="34"/>
    <w:qFormat/>
    <w:rsid w:val="00D07D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E9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9E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C09E9"/>
    <w:pPr>
      <w:spacing w:before="100" w:beforeAutospacing="1" w:after="100" w:afterAutospacing="1" w:line="390" w:lineRule="atLeast"/>
      <w:jc w:val="left"/>
    </w:pPr>
    <w:rPr>
      <w:rFonts w:ascii="微软雅黑" w:eastAsia="微软雅黑" w:hAnsi="微软雅黑"/>
      <w:color w:val="666666"/>
      <w:sz w:val="27"/>
      <w:szCs w:val="27"/>
    </w:rPr>
  </w:style>
  <w:style w:type="paragraph" w:styleId="a6">
    <w:name w:val="Plain Text"/>
    <w:basedOn w:val="a"/>
    <w:link w:val="Char1"/>
    <w:uiPriority w:val="99"/>
    <w:semiHidden/>
    <w:unhideWhenUsed/>
    <w:rsid w:val="008C09E9"/>
    <w:pPr>
      <w:jc w:val="left"/>
    </w:pPr>
    <w:rPr>
      <w:rFonts w:eastAsia="微软雅黑"/>
    </w:rPr>
  </w:style>
  <w:style w:type="character" w:customStyle="1" w:styleId="Char1">
    <w:name w:val="纯文本 Char"/>
    <w:basedOn w:val="a0"/>
    <w:link w:val="a6"/>
    <w:uiPriority w:val="99"/>
    <w:semiHidden/>
    <w:rsid w:val="008C09E9"/>
    <w:rPr>
      <w:rFonts w:ascii="Calibri" w:eastAsia="微软雅黑" w:hAnsi="Calibri" w:cs="宋体"/>
      <w:kern w:val="0"/>
      <w:szCs w:val="21"/>
    </w:rPr>
  </w:style>
  <w:style w:type="paragraph" w:styleId="a7">
    <w:name w:val="List Paragraph"/>
    <w:basedOn w:val="a"/>
    <w:uiPriority w:val="34"/>
    <w:qFormat/>
    <w:rsid w:val="00D07D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平安银行股份有限公司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PingAn</dc:creator>
  <cp:lastModifiedBy>PingAn</cp:lastModifiedBy>
  <cp:revision>1</cp:revision>
  <dcterms:created xsi:type="dcterms:W3CDTF">2019-03-27T01:42:00Z</dcterms:created>
  <dcterms:modified xsi:type="dcterms:W3CDTF">2019-03-27T01:42:00Z</dcterms:modified>
</cp:coreProperties>
</file>